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D3AD76">
      <w:pPr>
        <w:spacing w:line="240" w:lineRule="auto"/>
        <w:rPr>
          <w:rFonts w:hint="default" w:ascii="Times New Roman" w:hAnsi="Times New Roman" w:cs="Times New Roman"/>
          <w:b w:val="0"/>
          <w:bCs w:val="0"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b/>
          <w:bCs/>
          <w:sz w:val="20"/>
          <w:szCs w:val="20"/>
          <w:lang w:eastAsia="zh-CN"/>
        </w:rPr>
        <w:t xml:space="preserve">Supplementary Table S1. Association between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eastAsia="zh-CN"/>
        </w:rPr>
        <w:t>Gemella</w:t>
      </w:r>
      <w:r>
        <w:rPr>
          <w:rFonts w:hint="default" w:ascii="Times New Roman" w:hAnsi="Times New Roman" w:cs="Times New Roman"/>
          <w:b/>
          <w:bCs/>
          <w:sz w:val="20"/>
          <w:szCs w:val="20"/>
          <w:lang w:eastAsia="zh-CN"/>
        </w:rPr>
        <w:t xml:space="preserve"> detection and in-hospital mortality in AP (n = 49).</w:t>
      </w: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eastAsia="zh-CN"/>
        </w:rPr>
        <w:t xml:space="preserve">P value was calculated using Fisher’s exact test due to small cell counts. 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lang w:eastAsia="zh-CN"/>
        </w:rPr>
        <w:t>Gemella</w:t>
      </w: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eastAsia="zh-CN"/>
        </w:rPr>
        <w:t xml:space="preserve"> detection was defined as abundance &gt; 0.</w:t>
      </w:r>
    </w:p>
    <w:tbl>
      <w:tblPr>
        <w:tblStyle w:val="2"/>
        <w:tblW w:w="852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1970"/>
        <w:gridCol w:w="2284"/>
        <w:gridCol w:w="2200"/>
      </w:tblGrid>
      <w:tr w14:paraId="0DDA9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695B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Outcome</w:t>
            </w:r>
          </w:p>
        </w:tc>
        <w:tc>
          <w:tcPr>
            <w:tcW w:w="1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8F69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Gemella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detected, n</w:t>
            </w:r>
          </w:p>
          <w:p w14:paraId="4738FD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(%)</w:t>
            </w:r>
          </w:p>
        </w:tc>
        <w:tc>
          <w:tcPr>
            <w:tcW w:w="2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483F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Gemella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not detected, n</w:t>
            </w:r>
          </w:p>
          <w:p w14:paraId="4FE76B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(%)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D287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value</w:t>
            </w:r>
          </w:p>
          <w:p w14:paraId="34E2C4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(Fisher’s exact test)</w:t>
            </w:r>
          </w:p>
        </w:tc>
      </w:tr>
      <w:tr w14:paraId="1C3D9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97D1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Non-survivors (n = 26)</w:t>
            </w:r>
          </w:p>
        </w:tc>
        <w:tc>
          <w:tcPr>
            <w:tcW w:w="1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9B1E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 (30.8)</w:t>
            </w:r>
          </w:p>
        </w:tc>
        <w:tc>
          <w:tcPr>
            <w:tcW w:w="2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1BF0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 (69.2)</w:t>
            </w:r>
          </w:p>
        </w:tc>
        <w:tc>
          <w:tcPr>
            <w:tcW w:w="2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782F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0.026</w:t>
            </w:r>
          </w:p>
        </w:tc>
      </w:tr>
      <w:tr w14:paraId="43445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E4B3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Survivors (n = 23)</w:t>
            </w:r>
          </w:p>
        </w:tc>
        <w:tc>
          <w:tcPr>
            <w:tcW w:w="1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2BA1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 (4.3)</w:t>
            </w:r>
          </w:p>
        </w:tc>
        <w:tc>
          <w:tcPr>
            <w:tcW w:w="2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34F4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 (95.7)</w:t>
            </w:r>
          </w:p>
        </w:tc>
        <w:tc>
          <w:tcPr>
            <w:tcW w:w="2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C206C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Times New Roman" w:hAnsi="宋体" w:eastAsia="宋体" w:cs="宋体"/>
                <w:i w:val="0"/>
                <w:iCs w:val="0"/>
                <w:color w:val="000000"/>
                <w:sz w:val="20"/>
                <w:szCs w:val="22"/>
                <w:u w:val="none"/>
              </w:rPr>
            </w:pPr>
          </w:p>
        </w:tc>
      </w:tr>
    </w:tbl>
    <w:p w14:paraId="1283BB56">
      <w:pPr>
        <w:rPr>
          <w:rFonts w:hint="default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E60CA0"/>
    <w:rsid w:val="55E60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2026-02-12T14:31:00Z</dcterms:created>
  <dc:creator>张琛</dc:creator>
  <cp:lastModifiedBy>张琛</cp:lastModifiedBy>
  <dcterms:modified xsi:type="dcterms:W3CDTF">2026-02-12T14:38:15Z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9B66D7F17A8B4F00A79481045A9A7873_11</vt:lpwstr>
  </property>
  <property fmtid="{D5CDD505-2E9C-101B-9397-08002B2CF9AE}" pid="4" name="KSOTemplateDocerSaveRecord">
    <vt:lpwstr>eyJoZGlkIjoiYTQ5MDQ2MTI2YTNjN2I3MGYwOGM3NjI1N2JlZTc3MWMiLCJ1c2VySWQiOiI2NjE0MjY4ODIifQ==</vt:lpwstr>
  </property>
</Properties>
</file>